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5"/>
        <w:ind w:left="0" w:firstLine="708"/>
        <w:jc w:val="both"/>
        <w:spacing w:after="0" w:line="240" w:lineRule="auto"/>
        <w:rPr>
          <w:sz w:val="28"/>
          <w:szCs w:val="2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</w:r>
      <w:r/>
    </w:p>
    <w:p>
      <w:pPr>
        <w:pStyle w:val="925"/>
        <w:ind w:left="0" w:firstLine="708"/>
        <w:jc w:val="left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от  августа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года.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40, 41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и изменение </w:t>
      </w:r>
      <w:r>
        <w:rPr>
          <w:sz w:val="28"/>
          <w:szCs w:val="28"/>
        </w:rPr>
        <w:t xml:space="preserve"> расходной части бюджета и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 в части  внутреннего перераспределения бюджетных ассигнований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Внутреннее перераспределение  бюджетных ассигнований предлагается по дорожной деятельности  в  соответствии с заключенным дополнительным соглашением с ми</w:t>
      </w:r>
      <w:r>
        <w:rPr>
          <w:sz w:val="28"/>
          <w:szCs w:val="28"/>
          <w:highlight w:val="none"/>
        </w:rPr>
        <w:t xml:space="preserve">нистерством транспорта и дорожного хозяйства Новосибирской области , бюджетные ассигнования на 2024 год  перераспределены  с уровня района  для МО р.п. Колывань на сумму 1987,2 тысяч рублей . Объем дорожного фонда Колыванского района  на 2024 год составит 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 А также предусмотрено   распределение иных межбюджетных трансфертов для бюджетов поселений  Колыванского района  </w:t>
      </w:r>
      <w:r>
        <w:rPr>
          <w:sz w:val="28"/>
          <w:szCs w:val="28"/>
          <w:highlight w:val="none"/>
        </w:rPr>
        <w:t xml:space="preserve"> и муниципальных учреждений не относящихся к Указам Президента РФ на повышение заработной платы  на 9,7 % с 01.08.2023 года </w:t>
      </w:r>
      <w:r>
        <w:rPr>
          <w:sz w:val="28"/>
          <w:szCs w:val="28"/>
          <w:highlight w:val="none"/>
        </w:rPr>
        <w:t xml:space="preserve">  за счет субсидии по ГП НСО «Управление финансами в Новосибирской области»</w:t>
      </w:r>
      <w:r>
        <w:rPr>
          <w:sz w:val="28"/>
          <w:szCs w:val="28"/>
          <w:highlight w:val="none"/>
        </w:rPr>
        <w:t xml:space="preserve"> на сумму -13233,5 тысяч рублей.</w:t>
      </w:r>
      <w:r/>
    </w:p>
    <w:p>
      <w:pPr>
        <w:pStyle w:val="924"/>
        <w:rPr>
          <w:highlight w:val="none"/>
        </w:rPr>
      </w:pPr>
      <w:r>
        <w:rPr>
          <w:sz w:val="28"/>
          <w:szCs w:val="28"/>
          <w:highlight w:val="none"/>
        </w:rPr>
        <w:t xml:space="preserve"> Для работников бюджетной сферы, относящихся к Указам Президента РФ дополнительная распаковка резерва составит - 5447,8 тысяч рублей по культуре и образованию. </w:t>
      </w:r>
      <w:r>
        <w:rPr>
          <w:sz w:val="28"/>
          <w:szCs w:val="28"/>
          <w:highlight w:val="none"/>
        </w:rPr>
      </w:r>
    </w:p>
    <w:p>
      <w:pPr>
        <w:pStyle w:val="924"/>
        <w:rPr>
          <w:highlight w:val="none"/>
        </w:rPr>
      </w:pPr>
      <w:r>
        <w:rPr>
          <w:highlight w:val="none"/>
        </w:rPr>
        <w:t xml:space="preserve">Дополнительно выделено средств для  предоставления суб</w:t>
      </w:r>
      <w:r>
        <w:rPr>
          <w:highlight w:val="none"/>
        </w:rPr>
        <w:t xml:space="preserve">сидии МУП  Колыванского района «Колыванское хозяйство» на сумму 87,7 тысяч рублей на строительство водопровода в селе Скала. Администрации Колыванского района НСО для проведения специальной проверки технических средств и систем на сумму 33,4 тысяч рублей. 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highlight w:val="none"/>
        </w:rPr>
      </w:pPr>
      <w:r>
        <w:rPr>
          <w:highlight w:val="none"/>
        </w:rPr>
        <w:t xml:space="preserve">Кроме того, выделены дополнительные иные межбюджетные трансферты бюджетам поселений Колыванского района   для своевр</w:t>
      </w:r>
      <w:r>
        <w:rPr>
          <w:highlight w:val="none"/>
        </w:rPr>
        <w:t xml:space="preserve">еменной  оплаты труда матросам-спасателям не сумму 530,0 тысяч рублей и на выполнение наказов областных депутатов на сумму 130,0 тысяч рублей, для МБДОУ «Колыванский детский сад «Радуга» -25,0 тысяч рублей, как победителю конкурса « Воспитатель года- 2023»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highlight w:val="none"/>
        </w:rPr>
        <w:t xml:space="preserve"> 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результате внесенных изменений  общая сумма доходов бюджета не изменится и составит  </w:t>
      </w:r>
      <w:r>
        <w:rPr>
          <w:sz w:val="28"/>
          <w:szCs w:val="28"/>
          <w:highlight w:val="none"/>
        </w:rPr>
        <w:t xml:space="preserve">1 625 063,9 тысяч рублей, расходы составят  -1 657 273,6 тысяч рублей , дефицит бюджета - 32 209,7 тысяч рублей , находится в пределах требований бюджетного законодательства.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представлены в прилагаемой таблице  к данной пояснительной записке.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6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6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6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6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6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6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6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6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6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6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6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6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6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6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6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16"/>
    <w:next w:val="916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16"/>
    <w:next w:val="916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16"/>
    <w:next w:val="916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16"/>
    <w:next w:val="916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6"/>
    <w:next w:val="916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6"/>
    <w:next w:val="9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6"/>
    <w:next w:val="916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6"/>
    <w:next w:val="916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6"/>
    <w:next w:val="916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List Paragraph"/>
    <w:basedOn w:val="916"/>
    <w:uiPriority w:val="34"/>
    <w:qFormat/>
    <w:pPr>
      <w:contextualSpacing/>
      <w:ind w:left="720"/>
    </w:pPr>
  </w:style>
  <w:style w:type="paragraph" w:styleId="757">
    <w:name w:val="No Spacing"/>
    <w:uiPriority w:val="1"/>
    <w:qFormat/>
    <w:pPr>
      <w:spacing w:before="0" w:after="0" w:line="240" w:lineRule="auto"/>
    </w:pPr>
  </w:style>
  <w:style w:type="paragraph" w:styleId="758">
    <w:name w:val="Title"/>
    <w:basedOn w:val="916"/>
    <w:next w:val="916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basedOn w:val="916"/>
    <w:next w:val="916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basedOn w:val="916"/>
    <w:next w:val="916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6"/>
    <w:next w:val="916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basedOn w:val="916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basedOn w:val="916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basedOn w:val="916"/>
    <w:next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916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916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916"/>
    <w:next w:val="916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6"/>
    <w:next w:val="916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6"/>
    <w:next w:val="916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6"/>
    <w:next w:val="916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6"/>
    <w:next w:val="916"/>
    <w:uiPriority w:val="39"/>
    <w:unhideWhenUsed/>
    <w:pPr>
      <w:ind w:left="1134" w:right="0" w:firstLine="0"/>
      <w:spacing w:after="57"/>
    </w:pPr>
  </w:style>
  <w:style w:type="paragraph" w:styleId="910">
    <w:name w:val="toc 6"/>
    <w:basedOn w:val="916"/>
    <w:next w:val="916"/>
    <w:uiPriority w:val="39"/>
    <w:unhideWhenUsed/>
    <w:pPr>
      <w:ind w:left="1417" w:right="0" w:firstLine="0"/>
      <w:spacing w:after="57"/>
    </w:pPr>
  </w:style>
  <w:style w:type="paragraph" w:styleId="911">
    <w:name w:val="toc 7"/>
    <w:basedOn w:val="916"/>
    <w:next w:val="916"/>
    <w:uiPriority w:val="39"/>
    <w:unhideWhenUsed/>
    <w:pPr>
      <w:ind w:left="1701" w:right="0" w:firstLine="0"/>
      <w:spacing w:after="57"/>
    </w:pPr>
  </w:style>
  <w:style w:type="paragraph" w:styleId="912">
    <w:name w:val="toc 8"/>
    <w:basedOn w:val="916"/>
    <w:next w:val="916"/>
    <w:uiPriority w:val="39"/>
    <w:unhideWhenUsed/>
    <w:pPr>
      <w:ind w:left="1984" w:right="0" w:firstLine="0"/>
      <w:spacing w:after="57"/>
    </w:pPr>
  </w:style>
  <w:style w:type="paragraph" w:styleId="913">
    <w:name w:val="toc 9"/>
    <w:basedOn w:val="916"/>
    <w:next w:val="916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next w:val="916"/>
    <w:link w:val="916"/>
    <w:qFormat/>
    <w:rPr>
      <w:sz w:val="28"/>
      <w:lang w:val="ru-RU" w:eastAsia="ru-RU" w:bidi="ar-SA"/>
    </w:rPr>
  </w:style>
  <w:style w:type="character" w:styleId="917">
    <w:name w:val="Основной шрифт абзаца"/>
    <w:next w:val="917"/>
    <w:link w:val="916"/>
    <w:semiHidden/>
  </w:style>
  <w:style w:type="table" w:styleId="918">
    <w:name w:val="Обычная таблица"/>
    <w:next w:val="918"/>
    <w:link w:val="916"/>
    <w:semiHidden/>
    <w:tblPr/>
  </w:style>
  <w:style w:type="numbering" w:styleId="919">
    <w:name w:val="Нет списка"/>
    <w:next w:val="919"/>
    <w:link w:val="916"/>
    <w:uiPriority w:val="99"/>
    <w:semiHidden/>
  </w:style>
  <w:style w:type="paragraph" w:styleId="920">
    <w:name w:val="Знак"/>
    <w:basedOn w:val="916"/>
    <w:next w:val="920"/>
    <w:link w:val="916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1">
    <w:name w:val="Основной текст, Знак, Знак1 Знак,Основной текст1,bt,Основной текст Знак,Знак1 Знак"/>
    <w:basedOn w:val="916"/>
    <w:next w:val="921"/>
    <w:link w:val="922"/>
    <w:pPr>
      <w:jc w:val="both"/>
    </w:pPr>
  </w:style>
  <w:style w:type="character" w:styleId="922">
    <w:name w:val="Основной текст Знак1, Знак Знак, Знак1 Знак Знак,Основной текст1 Знак,bt Знак,Основной текст Знак Знак,Знак1 Знак Знак,Знак Знак"/>
    <w:next w:val="922"/>
    <w:link w:val="921"/>
    <w:rPr>
      <w:sz w:val="28"/>
      <w:lang w:val="ru-RU" w:eastAsia="ru-RU" w:bidi="ar-SA"/>
    </w:rPr>
  </w:style>
  <w:style w:type="table" w:styleId="923">
    <w:name w:val="Сетка таблицы"/>
    <w:basedOn w:val="918"/>
    <w:next w:val="923"/>
    <w:link w:val="916"/>
    <w:uiPriority w:val="39"/>
    <w:tblPr/>
  </w:style>
  <w:style w:type="paragraph" w:styleId="924">
    <w:name w:val="Верхний колонтитул"/>
    <w:basedOn w:val="916"/>
    <w:next w:val="924"/>
    <w:link w:val="940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5">
    <w:name w:val="Основной текст с отступом 2"/>
    <w:basedOn w:val="916"/>
    <w:next w:val="925"/>
    <w:link w:val="916"/>
    <w:pPr>
      <w:ind w:left="283"/>
      <w:spacing w:after="120" w:line="480" w:lineRule="auto"/>
    </w:pPr>
    <w:rPr>
      <w:sz w:val="24"/>
      <w:szCs w:val="24"/>
    </w:rPr>
  </w:style>
  <w:style w:type="paragraph" w:styleId="926">
    <w:name w:val="Заголовок,Название"/>
    <w:basedOn w:val="916"/>
    <w:next w:val="926"/>
    <w:link w:val="938"/>
    <w:uiPriority w:val="10"/>
    <w:qFormat/>
    <w:pPr>
      <w:jc w:val="center"/>
    </w:pPr>
    <w:rPr>
      <w:b/>
      <w:sz w:val="24"/>
    </w:rPr>
  </w:style>
  <w:style w:type="paragraph" w:styleId="927">
    <w:name w:val="ConsNormal"/>
    <w:next w:val="927"/>
    <w:link w:val="916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8">
    <w:name w:val="Нижний колонтитул"/>
    <w:basedOn w:val="916"/>
    <w:next w:val="928"/>
    <w:link w:val="939"/>
    <w:uiPriority w:val="99"/>
    <w:pPr>
      <w:tabs>
        <w:tab w:val="center" w:pos="4677" w:leader="none"/>
        <w:tab w:val="right" w:pos="9355" w:leader="none"/>
      </w:tabs>
    </w:pPr>
  </w:style>
  <w:style w:type="character" w:styleId="929">
    <w:name w:val="Номер страницы"/>
    <w:basedOn w:val="917"/>
    <w:next w:val="929"/>
    <w:link w:val="916"/>
  </w:style>
  <w:style w:type="paragraph" w:styleId="930">
    <w:name w:val="ConsNonformat"/>
    <w:next w:val="930"/>
    <w:link w:val="916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Title"/>
    <w:next w:val="931"/>
    <w:link w:val="91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2">
    <w:name w:val="Normal1"/>
    <w:next w:val="932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3">
    <w:name w:val="ConsPlusNormal"/>
    <w:next w:val="933"/>
    <w:link w:val="98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ConsPlusNonformat"/>
    <w:next w:val="934"/>
    <w:link w:val="91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PlusTitle"/>
    <w:next w:val="935"/>
    <w:link w:val="9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6">
    <w:name w:val="Оглавление 2"/>
    <w:basedOn w:val="916"/>
    <w:next w:val="916"/>
    <w:link w:val="916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7">
    <w:name w:val=" Знак Знак1 Знак Знак"/>
    <w:basedOn w:val="916"/>
    <w:next w:val="937"/>
    <w:link w:val="91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8">
    <w:name w:val="Название Знак"/>
    <w:next w:val="938"/>
    <w:link w:val="926"/>
    <w:rPr>
      <w:b/>
      <w:sz w:val="24"/>
    </w:rPr>
  </w:style>
  <w:style w:type="character" w:styleId="939">
    <w:name w:val="Нижний колонтитул Знак"/>
    <w:next w:val="939"/>
    <w:link w:val="928"/>
    <w:uiPriority w:val="99"/>
    <w:rPr>
      <w:sz w:val="28"/>
    </w:rPr>
  </w:style>
  <w:style w:type="character" w:styleId="940">
    <w:name w:val="Верхний колонтитул Знак"/>
    <w:next w:val="940"/>
    <w:link w:val="924"/>
    <w:uiPriority w:val="99"/>
    <w:rPr>
      <w:sz w:val="28"/>
      <w:szCs w:val="28"/>
    </w:rPr>
  </w:style>
  <w:style w:type="paragraph" w:styleId="941">
    <w:name w:val="Текст выноски"/>
    <w:basedOn w:val="916"/>
    <w:next w:val="941"/>
    <w:link w:val="942"/>
    <w:rPr>
      <w:rFonts w:ascii="Tahoma" w:hAnsi="Tahoma" w:cs="Tahoma"/>
      <w:sz w:val="16"/>
      <w:szCs w:val="16"/>
    </w:rPr>
  </w:style>
  <w:style w:type="character" w:styleId="942">
    <w:name w:val="Текст выноски Знак"/>
    <w:next w:val="942"/>
    <w:link w:val="941"/>
    <w:rPr>
      <w:rFonts w:ascii="Tahoma" w:hAnsi="Tahoma" w:cs="Tahoma"/>
      <w:sz w:val="16"/>
      <w:szCs w:val="16"/>
    </w:rPr>
  </w:style>
  <w:style w:type="paragraph" w:styleId="943">
    <w:name w:val="Знак Знак1 Знак Знак"/>
    <w:basedOn w:val="916"/>
    <w:next w:val="94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4">
    <w:name w:val=" Знак Знак1 Знак Знак Знак Знак"/>
    <w:basedOn w:val="916"/>
    <w:next w:val="944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5">
    <w:name w:val=" Знак Знак1"/>
    <w:basedOn w:val="916"/>
    <w:next w:val="94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 Знак Знак Знак Знак"/>
    <w:basedOn w:val="916"/>
    <w:next w:val="946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"/>
    <w:basedOn w:val="916"/>
    <w:next w:val="947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8">
    <w:name w:val="Выделение"/>
    <w:next w:val="948"/>
    <w:link w:val="916"/>
    <w:qFormat/>
    <w:rPr>
      <w:rFonts w:cs="Times New Roman"/>
      <w:i/>
      <w:iCs/>
    </w:rPr>
  </w:style>
  <w:style w:type="paragraph" w:styleId="949">
    <w:name w:val=" Знак Знак4 Знак Знак Знак Знак1 Знак Знак Знак Знак"/>
    <w:basedOn w:val="916"/>
    <w:next w:val="94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4 Знак Знак Знак Знак"/>
    <w:basedOn w:val="916"/>
    <w:next w:val="95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 Знак Знак"/>
    <w:basedOn w:val="916"/>
    <w:next w:val="95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1"/>
    <w:basedOn w:val="916"/>
    <w:next w:val="95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5"/>
    <w:basedOn w:val="916"/>
    <w:next w:val="95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Знак Знак Знак2 Знак"/>
    <w:basedOn w:val="916"/>
    <w:next w:val="954"/>
    <w:link w:val="916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5">
    <w:name w:val="1"/>
    <w:basedOn w:val="916"/>
    <w:next w:val="95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6">
    <w:name w:val="Знак примечания"/>
    <w:next w:val="956"/>
    <w:link w:val="916"/>
    <w:uiPriority w:val="99"/>
    <w:unhideWhenUsed/>
    <w:rPr>
      <w:sz w:val="16"/>
      <w:szCs w:val="16"/>
    </w:rPr>
  </w:style>
  <w:style w:type="character" w:styleId="957">
    <w:name w:val="Основной текст (2)_"/>
    <w:next w:val="957"/>
    <w:link w:val="958"/>
    <w:rPr>
      <w:sz w:val="26"/>
      <w:szCs w:val="26"/>
      <w:shd w:val="clear" w:color="auto" w:fill="ffffff"/>
    </w:rPr>
  </w:style>
  <w:style w:type="paragraph" w:styleId="958">
    <w:name w:val="Основной текст (2)"/>
    <w:basedOn w:val="916"/>
    <w:next w:val="958"/>
    <w:link w:val="957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9">
    <w:name w:val="Абзац списка"/>
    <w:basedOn w:val="916"/>
    <w:next w:val="959"/>
    <w:link w:val="916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0">
    <w:name w:val="Текст примечания"/>
    <w:basedOn w:val="916"/>
    <w:next w:val="960"/>
    <w:link w:val="961"/>
    <w:rPr>
      <w:sz w:val="20"/>
    </w:rPr>
  </w:style>
  <w:style w:type="character" w:styleId="961">
    <w:name w:val="Текст примечания Знак"/>
    <w:basedOn w:val="917"/>
    <w:next w:val="961"/>
    <w:link w:val="960"/>
  </w:style>
  <w:style w:type="paragraph" w:styleId="962">
    <w:name w:val="Тема примечания"/>
    <w:basedOn w:val="960"/>
    <w:next w:val="960"/>
    <w:link w:val="963"/>
    <w:rPr>
      <w:b/>
      <w:bCs/>
    </w:rPr>
  </w:style>
  <w:style w:type="character" w:styleId="963">
    <w:name w:val="Тема примечания Знак"/>
    <w:next w:val="963"/>
    <w:link w:val="962"/>
    <w:rPr>
      <w:b/>
      <w:bCs/>
    </w:rPr>
  </w:style>
  <w:style w:type="numbering" w:styleId="964">
    <w:name w:val="Нет списка1"/>
    <w:next w:val="919"/>
    <w:link w:val="916"/>
    <w:uiPriority w:val="99"/>
    <w:semiHidden/>
    <w:unhideWhenUsed/>
  </w:style>
  <w:style w:type="numbering" w:styleId="965">
    <w:name w:val="Нет списка11"/>
    <w:next w:val="919"/>
    <w:link w:val="916"/>
    <w:semiHidden/>
  </w:style>
  <w:style w:type="paragraph" w:styleId="966">
    <w:name w:val="Обычный1"/>
    <w:next w:val="966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7">
    <w:name w:val="Сетка таблицы1"/>
    <w:basedOn w:val="918"/>
    <w:next w:val="923"/>
    <w:link w:val="916"/>
    <w:tblPr/>
  </w:style>
  <w:style w:type="paragraph" w:styleId="968">
    <w:name w:val="Знак Знак1"/>
    <w:basedOn w:val="916"/>
    <w:next w:val="968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9">
    <w:name w:val="Знак Знак1 Знак Знак Знак Знак"/>
    <w:basedOn w:val="916"/>
    <w:next w:val="96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0">
    <w:name w:val="Знак Знак1 Знак Знак Знак Знак Знак Знак Знак Знак"/>
    <w:basedOn w:val="916"/>
    <w:next w:val="97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4"/>
    <w:basedOn w:val="916"/>
    <w:next w:val="97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5"/>
    <w:basedOn w:val="916"/>
    <w:next w:val="97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3">
    <w:name w:val="Нет списка111"/>
    <w:next w:val="919"/>
    <w:link w:val="916"/>
    <w:uiPriority w:val="99"/>
    <w:semiHidden/>
    <w:unhideWhenUsed/>
  </w:style>
  <w:style w:type="character" w:styleId="974">
    <w:name w:val="Заголовок Знак"/>
    <w:next w:val="974"/>
    <w:link w:val="916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5">
    <w:name w:val="Нет списка2"/>
    <w:next w:val="919"/>
    <w:link w:val="916"/>
    <w:semiHidden/>
  </w:style>
  <w:style w:type="numbering" w:styleId="976">
    <w:name w:val="Нет списка12"/>
    <w:next w:val="919"/>
    <w:link w:val="916"/>
    <w:uiPriority w:val="99"/>
    <w:semiHidden/>
    <w:unhideWhenUsed/>
  </w:style>
  <w:style w:type="numbering" w:styleId="977">
    <w:name w:val="Нет списка3"/>
    <w:next w:val="919"/>
    <w:link w:val="916"/>
    <w:semiHidden/>
  </w:style>
  <w:style w:type="paragraph" w:styleId="978">
    <w:name w:val="Обычный2"/>
    <w:next w:val="978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9">
    <w:name w:val="Сетка таблицы2"/>
    <w:basedOn w:val="918"/>
    <w:next w:val="923"/>
    <w:link w:val="916"/>
    <w:tblPr/>
  </w:style>
  <w:style w:type="character" w:styleId="980">
    <w:name w:val="ConsPlusNormal Знак"/>
    <w:next w:val="980"/>
    <w:link w:val="933"/>
    <w:rPr>
      <w:rFonts w:ascii="Arial" w:hAnsi="Arial" w:cs="Arial"/>
    </w:rPr>
  </w:style>
  <w:style w:type="character" w:styleId="981">
    <w:name w:val="Гиперссылка"/>
    <w:next w:val="981"/>
    <w:link w:val="916"/>
    <w:uiPriority w:val="99"/>
    <w:unhideWhenUsed/>
    <w:rPr>
      <w:color w:val="0563c1"/>
      <w:u w:val="single"/>
    </w:rPr>
  </w:style>
  <w:style w:type="character" w:styleId="982">
    <w:name w:val="Просмотренная гиперссылка"/>
    <w:next w:val="982"/>
    <w:link w:val="916"/>
    <w:uiPriority w:val="99"/>
    <w:unhideWhenUsed/>
    <w:rPr>
      <w:color w:val="954f72"/>
      <w:u w:val="single"/>
    </w:rPr>
  </w:style>
  <w:style w:type="paragraph" w:styleId="983">
    <w:name w:val="msonormal"/>
    <w:basedOn w:val="916"/>
    <w:next w:val="983"/>
    <w:link w:val="916"/>
    <w:pPr>
      <w:spacing w:before="100" w:beforeAutospacing="1" w:after="100" w:afterAutospacing="1"/>
    </w:pPr>
    <w:rPr>
      <w:sz w:val="24"/>
      <w:szCs w:val="24"/>
    </w:rPr>
  </w:style>
  <w:style w:type="paragraph" w:styleId="984">
    <w:name w:val="font5"/>
    <w:basedOn w:val="916"/>
    <w:next w:val="984"/>
    <w:link w:val="916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5">
    <w:name w:val="xl66"/>
    <w:basedOn w:val="916"/>
    <w:next w:val="98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6">
    <w:name w:val="xl67"/>
    <w:basedOn w:val="916"/>
    <w:next w:val="986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7">
    <w:name w:val="xl68"/>
    <w:basedOn w:val="916"/>
    <w:next w:val="98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>
    <w:name w:val="xl69"/>
    <w:basedOn w:val="916"/>
    <w:next w:val="988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0"/>
    <w:basedOn w:val="916"/>
    <w:next w:val="989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0">
    <w:name w:val="xl71"/>
    <w:basedOn w:val="916"/>
    <w:next w:val="99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1">
    <w:name w:val="xl72"/>
    <w:basedOn w:val="916"/>
    <w:next w:val="991"/>
    <w:link w:val="916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2">
    <w:name w:val="xl73"/>
    <w:basedOn w:val="916"/>
    <w:next w:val="992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4"/>
    <w:basedOn w:val="916"/>
    <w:next w:val="993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4">
    <w:name w:val="xl75"/>
    <w:basedOn w:val="916"/>
    <w:next w:val="99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6"/>
    <w:basedOn w:val="916"/>
    <w:next w:val="995"/>
    <w:link w:val="91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7"/>
    <w:basedOn w:val="916"/>
    <w:next w:val="99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>
    <w:name w:val="xl78"/>
    <w:basedOn w:val="916"/>
    <w:next w:val="997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>
    <w:name w:val="xl79"/>
    <w:basedOn w:val="916"/>
    <w:next w:val="99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0"/>
    <w:basedOn w:val="916"/>
    <w:next w:val="99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0">
    <w:name w:val="xl81"/>
    <w:basedOn w:val="916"/>
    <w:next w:val="100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2"/>
    <w:basedOn w:val="916"/>
    <w:next w:val="100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3"/>
    <w:basedOn w:val="916"/>
    <w:next w:val="100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4"/>
    <w:basedOn w:val="916"/>
    <w:next w:val="100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85"/>
    <w:basedOn w:val="916"/>
    <w:next w:val="100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6"/>
    <w:basedOn w:val="916"/>
    <w:next w:val="100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7"/>
    <w:basedOn w:val="916"/>
    <w:next w:val="100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8"/>
    <w:basedOn w:val="916"/>
    <w:next w:val="100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9"/>
    <w:basedOn w:val="916"/>
    <w:next w:val="1008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90"/>
    <w:basedOn w:val="916"/>
    <w:next w:val="100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1"/>
    <w:basedOn w:val="916"/>
    <w:next w:val="101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1">
    <w:name w:val="xl92"/>
    <w:basedOn w:val="916"/>
    <w:next w:val="101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3"/>
    <w:basedOn w:val="916"/>
    <w:next w:val="101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4"/>
    <w:basedOn w:val="916"/>
    <w:next w:val="101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5"/>
    <w:basedOn w:val="916"/>
    <w:next w:val="101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5">
    <w:name w:val="xl96"/>
    <w:basedOn w:val="916"/>
    <w:next w:val="1015"/>
    <w:link w:val="916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6">
    <w:name w:val="xl97"/>
    <w:basedOn w:val="916"/>
    <w:next w:val="1016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8"/>
    <w:basedOn w:val="916"/>
    <w:next w:val="101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99"/>
    <w:basedOn w:val="916"/>
    <w:next w:val="1018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100"/>
    <w:basedOn w:val="916"/>
    <w:next w:val="101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101"/>
    <w:basedOn w:val="916"/>
    <w:next w:val="1020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2"/>
    <w:basedOn w:val="916"/>
    <w:next w:val="102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3"/>
    <w:basedOn w:val="916"/>
    <w:next w:val="102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3">
    <w:name w:val="xl104"/>
    <w:basedOn w:val="916"/>
    <w:next w:val="102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4">
    <w:name w:val="xl105"/>
    <w:basedOn w:val="916"/>
    <w:next w:val="1024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6"/>
    <w:basedOn w:val="916"/>
    <w:next w:val="1025"/>
    <w:link w:val="91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7"/>
    <w:basedOn w:val="916"/>
    <w:next w:val="1026"/>
    <w:link w:val="916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08"/>
    <w:basedOn w:val="916"/>
    <w:next w:val="1027"/>
    <w:link w:val="916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8">
    <w:name w:val="xl109"/>
    <w:basedOn w:val="916"/>
    <w:next w:val="1028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10"/>
    <w:basedOn w:val="916"/>
    <w:next w:val="102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11"/>
    <w:basedOn w:val="916"/>
    <w:next w:val="103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12"/>
    <w:basedOn w:val="916"/>
    <w:next w:val="1031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2">
    <w:name w:val="xl113"/>
    <w:basedOn w:val="916"/>
    <w:next w:val="103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3">
    <w:name w:val="xl114"/>
    <w:basedOn w:val="916"/>
    <w:next w:val="1033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5"/>
    <w:basedOn w:val="916"/>
    <w:next w:val="1034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6"/>
    <w:basedOn w:val="916"/>
    <w:next w:val="103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7"/>
    <w:basedOn w:val="916"/>
    <w:next w:val="1036"/>
    <w:link w:val="91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7">
    <w:name w:val="xl118"/>
    <w:basedOn w:val="916"/>
    <w:next w:val="103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9"/>
    <w:basedOn w:val="916"/>
    <w:next w:val="1038"/>
    <w:link w:val="916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9">
    <w:name w:val="xl120"/>
    <w:basedOn w:val="916"/>
    <w:next w:val="1039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0">
    <w:name w:val="xl121"/>
    <w:basedOn w:val="916"/>
    <w:next w:val="104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22"/>
    <w:basedOn w:val="916"/>
    <w:next w:val="1041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2">
    <w:name w:val="xl123"/>
    <w:basedOn w:val="916"/>
    <w:next w:val="1042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4"/>
    <w:basedOn w:val="916"/>
    <w:next w:val="1043"/>
    <w:link w:val="91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5"/>
    <w:basedOn w:val="916"/>
    <w:next w:val="104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5">
    <w:name w:val="xl126"/>
    <w:basedOn w:val="916"/>
    <w:next w:val="1045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27"/>
    <w:basedOn w:val="916"/>
    <w:next w:val="104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28"/>
    <w:basedOn w:val="916"/>
    <w:next w:val="104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9"/>
    <w:basedOn w:val="916"/>
    <w:next w:val="104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9">
    <w:name w:val="xl130"/>
    <w:basedOn w:val="916"/>
    <w:next w:val="104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31"/>
    <w:basedOn w:val="916"/>
    <w:next w:val="105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32"/>
    <w:basedOn w:val="916"/>
    <w:next w:val="1051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33"/>
    <w:basedOn w:val="916"/>
    <w:next w:val="1052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4"/>
    <w:basedOn w:val="916"/>
    <w:next w:val="105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5"/>
    <w:basedOn w:val="916"/>
    <w:next w:val="105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36"/>
    <w:basedOn w:val="916"/>
    <w:next w:val="105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7"/>
    <w:basedOn w:val="916"/>
    <w:next w:val="105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8"/>
    <w:basedOn w:val="916"/>
    <w:next w:val="105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9"/>
    <w:basedOn w:val="916"/>
    <w:next w:val="105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9">
    <w:name w:val="xl140"/>
    <w:basedOn w:val="916"/>
    <w:next w:val="1059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41"/>
    <w:basedOn w:val="916"/>
    <w:next w:val="106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1">
    <w:name w:val="xl142"/>
    <w:basedOn w:val="916"/>
    <w:next w:val="1061"/>
    <w:link w:val="916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2">
    <w:name w:val="xl143"/>
    <w:basedOn w:val="916"/>
    <w:next w:val="106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44"/>
    <w:basedOn w:val="916"/>
    <w:next w:val="106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4">
    <w:name w:val="xl145"/>
    <w:basedOn w:val="916"/>
    <w:next w:val="106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46"/>
    <w:basedOn w:val="916"/>
    <w:next w:val="106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47"/>
    <w:basedOn w:val="916"/>
    <w:next w:val="1066"/>
    <w:link w:val="916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7">
    <w:name w:val="xl148"/>
    <w:basedOn w:val="916"/>
    <w:next w:val="1067"/>
    <w:link w:val="916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8">
    <w:name w:val="xl65"/>
    <w:basedOn w:val="916"/>
    <w:next w:val="1068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9" w:default="1">
    <w:name w:val="Default Paragraph Font"/>
    <w:uiPriority w:val="1"/>
    <w:semiHidden/>
    <w:unhideWhenUsed/>
  </w:style>
  <w:style w:type="numbering" w:styleId="1070" w:default="1">
    <w:name w:val="No List"/>
    <w:uiPriority w:val="99"/>
    <w:semiHidden/>
    <w:unhideWhenUsed/>
  </w:style>
  <w:style w:type="table" w:styleId="10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21</cp:revision>
  <dcterms:created xsi:type="dcterms:W3CDTF">2022-02-08T09:52:00Z</dcterms:created>
  <dcterms:modified xsi:type="dcterms:W3CDTF">2023-08-15T09:36:05Z</dcterms:modified>
  <cp:version>1048576</cp:version>
</cp:coreProperties>
</file>